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2515CF">
            <w:pPr>
              <w:rPr>
                <w:rFonts w:ascii="Arial" w:hAnsi="Arial" w:cs="Arial"/>
              </w:rPr>
            </w:pPr>
            <w:r w:rsidRPr="00166C81">
              <w:rPr>
                <w:rFonts w:ascii="Arial" w:hAnsi="Arial" w:cs="Arial"/>
                <w:b/>
                <w:lang w:val="en-GB"/>
              </w:rPr>
              <w:t>SEMESTER</w:t>
            </w:r>
            <w:r w:rsidRPr="00166C81">
              <w:rPr>
                <w:rFonts w:ascii="Arial" w:hAnsi="Arial" w:cs="Arial"/>
                <w:lang w:val="en-GB"/>
              </w:rPr>
              <w:t>: Fall 2011 / Winter 201</w:t>
            </w:r>
            <w:r w:rsidR="002515CF">
              <w:rPr>
                <w:rFonts w:ascii="Arial" w:hAnsi="Arial" w:cs="Arial"/>
                <w:lang w:val="en-GB"/>
              </w:rPr>
              <w:t>2</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59516C">
            <w:pPr>
              <w:rPr>
                <w:rFonts w:ascii="Arial" w:hAnsi="Arial" w:cs="Arial"/>
              </w:rPr>
            </w:pPr>
            <w:r>
              <w:rPr>
                <w:rFonts w:ascii="Arial" w:hAnsi="Arial" w:cs="Arial"/>
              </w:rPr>
              <w:t>Jan. 2012</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59516C">
            <w:pPr>
              <w:rPr>
                <w:rFonts w:ascii="Arial" w:hAnsi="Arial" w:cs="Arial"/>
              </w:rPr>
            </w:pPr>
            <w:r>
              <w:rPr>
                <w:rFonts w:ascii="Arial" w:hAnsi="Arial" w:cs="Arial"/>
              </w:rPr>
              <w:t>Jun. 2011</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1C2E51">
            <w:pPr>
              <w:jc w:val="center"/>
              <w:rPr>
                <w:rFonts w:ascii="Arial" w:hAnsi="Arial" w:cs="Arial"/>
              </w:rPr>
            </w:pPr>
            <w:r>
              <w:t>“Angelique Lemay”</w:t>
            </w:r>
          </w:p>
        </w:tc>
        <w:tc>
          <w:tcPr>
            <w:tcW w:w="1710" w:type="dxa"/>
          </w:tcPr>
          <w:p w:rsidR="00D1300B" w:rsidRPr="00166C81" w:rsidRDefault="001C2E51">
            <w:pPr>
              <w:rPr>
                <w:rFonts w:ascii="Arial" w:hAnsi="Arial" w:cs="Arial"/>
              </w:rPr>
            </w:pPr>
            <w:r>
              <w:t>Jan. 2012</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59516C">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59516C">
              <w:rPr>
                <w:rFonts w:ascii="Arial" w:hAnsi="Arial" w:cs="Arial"/>
                <w:sz w:val="22"/>
                <w:szCs w:val="22"/>
              </w:rPr>
              <w:t>2</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59516C">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59516C">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59516C">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59516C">
              <w:rPr>
                <w:rFonts w:ascii="Arial" w:hAnsi="Arial" w:cs="Arial"/>
                <w:i/>
                <w:sz w:val="22"/>
                <w:szCs w:val="22"/>
                <w:lang w:val="en-GB"/>
              </w:rPr>
              <w:t>Community Services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1C372E" w:rsidRDefault="00166C81"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Reading Skills</w:t>
      </w:r>
      <w:r w:rsidRPr="001C372E">
        <w:rPr>
          <w:rFonts w:ascii="Arial" w:hAnsi="Arial" w:cs="Arial"/>
          <w:sz w:val="22"/>
          <w:szCs w:val="22"/>
        </w:rPr>
        <w:t xml:space="preserve">: </w:t>
      </w:r>
      <w:r w:rsidR="001C372E" w:rsidRPr="001C372E">
        <w:rPr>
          <w:rFonts w:ascii="Arial" w:hAnsi="Arial" w:cs="Arial"/>
          <w:sz w:val="22"/>
          <w:szCs w:val="22"/>
        </w:rPr>
        <w:t xml:space="preserve">Demonstrate reading comprehension and interpretive use of research articles and </w:t>
      </w:r>
      <w:r w:rsidRPr="001C372E">
        <w:rPr>
          <w:rFonts w:ascii="Arial" w:hAnsi="Arial" w:cs="Arial"/>
          <w:sz w:val="22"/>
          <w:szCs w:val="22"/>
        </w:rPr>
        <w:t xml:space="preserve">various </w:t>
      </w:r>
      <w:r w:rsidRPr="001C372E">
        <w:rPr>
          <w:rFonts w:ascii="Arial" w:hAnsi="Arial" w:cs="Arial"/>
          <w:sz w:val="22"/>
          <w:szCs w:val="22"/>
          <w:lang w:eastAsia="en-CA"/>
        </w:rPr>
        <w:t>career-related materials.</w:t>
      </w:r>
      <w:r w:rsidRPr="001C372E">
        <w:rPr>
          <w:rFonts w:ascii="Arial" w:hAnsi="Arial" w:cs="Arial"/>
          <w:sz w:val="22"/>
          <w:szCs w:val="22"/>
        </w:rPr>
        <w:tab/>
      </w:r>
    </w:p>
    <w:p w:rsidR="00393202" w:rsidRPr="001C372E" w:rsidRDefault="00393202" w:rsidP="00393202">
      <w:pPr>
        <w:spacing w:line="276" w:lineRule="auto"/>
        <w:ind w:left="425"/>
        <w:rPr>
          <w:rFonts w:ascii="Arial" w:hAnsi="Arial" w:cs="Arial"/>
          <w:sz w:val="22"/>
          <w:szCs w:val="22"/>
        </w:rPr>
      </w:pPr>
    </w:p>
    <w:p w:rsidR="00166C81" w:rsidRPr="001C372E" w:rsidRDefault="00166C81" w:rsidP="009C7F48">
      <w:pPr>
        <w:tabs>
          <w:tab w:val="center" w:pos="4560"/>
        </w:tabs>
        <w:ind w:left="1080" w:hanging="360"/>
        <w:rPr>
          <w:rFonts w:ascii="Arial" w:hAnsi="Arial" w:cs="Arial"/>
          <w:sz w:val="22"/>
          <w:szCs w:val="22"/>
          <w:u w:val="single"/>
          <w:lang w:val="en-GB"/>
        </w:rPr>
      </w:pPr>
      <w:r w:rsidRPr="001C372E">
        <w:rPr>
          <w:rFonts w:ascii="Arial" w:hAnsi="Arial" w:cs="Arial"/>
          <w:sz w:val="22"/>
          <w:szCs w:val="22"/>
          <w:u w:val="single"/>
          <w:lang w:val="en-GB"/>
        </w:rPr>
        <w:t>Potential Elements of the Performance:</w:t>
      </w:r>
    </w:p>
    <w:p w:rsidR="00166C81" w:rsidRPr="001C372E" w:rsidRDefault="00166C81" w:rsidP="009C7F48">
      <w:pPr>
        <w:ind w:left="1080" w:hanging="360"/>
        <w:rPr>
          <w:rFonts w:ascii="Arial" w:hAnsi="Arial" w:cs="Arial"/>
          <w:sz w:val="22"/>
          <w:szCs w:val="22"/>
        </w:rPr>
      </w:pP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Research program-related material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Comprehend post-secondary vocabulary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writer’s purpose and audience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Identify stated or implied main ideas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Distinguish support</w:t>
      </w:r>
      <w:r w:rsidR="002515CF" w:rsidRPr="001C372E">
        <w:rPr>
          <w:rFonts w:ascii="Arial" w:hAnsi="Arial" w:cs="Arial"/>
          <w:sz w:val="22"/>
          <w:szCs w:val="22"/>
        </w:rPr>
        <w:t>ing</w:t>
      </w:r>
      <w:r w:rsidRPr="001C372E">
        <w:rPr>
          <w:rFonts w:ascii="Arial" w:hAnsi="Arial" w:cs="Arial"/>
          <w:sz w:val="22"/>
          <w:szCs w:val="22"/>
        </w:rPr>
        <w:t xml:space="preserve"> details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Make logical inferences and draw conclusions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reliability </w:t>
      </w:r>
      <w:r w:rsidR="004B7AE3">
        <w:rPr>
          <w:rFonts w:ascii="Arial" w:hAnsi="Arial" w:cs="Arial"/>
          <w:sz w:val="22"/>
          <w:szCs w:val="22"/>
        </w:rPr>
        <w:t xml:space="preserve">and usefulness </w:t>
      </w:r>
      <w:r w:rsidRPr="001C372E">
        <w:rPr>
          <w:rFonts w:ascii="Arial" w:hAnsi="Arial" w:cs="Arial"/>
          <w:sz w:val="22"/>
          <w:szCs w:val="22"/>
        </w:rPr>
        <w:t xml:space="preserve">of reading material (distinguish fact </w:t>
      </w:r>
      <w:r w:rsidR="002515CF" w:rsidRPr="001C372E">
        <w:rPr>
          <w:rFonts w:ascii="Arial" w:hAnsi="Arial" w:cs="Arial"/>
          <w:sz w:val="22"/>
          <w:szCs w:val="22"/>
        </w:rPr>
        <w:t xml:space="preserve">from </w:t>
      </w:r>
      <w:r w:rsidRPr="001C372E">
        <w:rPr>
          <w:rFonts w:ascii="Arial" w:hAnsi="Arial" w:cs="Arial"/>
          <w:sz w:val="22"/>
          <w:szCs w:val="22"/>
        </w:rPr>
        <w:t xml:space="preserve">opinion)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Reflect upon and assess strengths and needs of personal reading skills </w:t>
      </w:r>
      <w:r w:rsidRPr="001C372E">
        <w:rPr>
          <w:rFonts w:ascii="Arial" w:hAnsi="Arial" w:cs="Arial"/>
          <w:sz w:val="22"/>
          <w:szCs w:val="22"/>
        </w:rPr>
        <w:br/>
      </w:r>
    </w:p>
    <w:p w:rsidR="00623221" w:rsidRPr="001C372E" w:rsidRDefault="00F41F2E"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Writing Skills:</w:t>
      </w:r>
      <w:r w:rsidRPr="001C372E">
        <w:rPr>
          <w:rFonts w:ascii="Arial" w:hAnsi="Arial" w:cs="Arial"/>
          <w:sz w:val="22"/>
          <w:szCs w:val="22"/>
        </w:rPr>
        <w:t xml:space="preserve"> </w:t>
      </w:r>
      <w:r w:rsidR="00623221" w:rsidRPr="001C372E">
        <w:rPr>
          <w:rFonts w:ascii="Arial" w:hAnsi="Arial" w:cs="Arial"/>
          <w:sz w:val="22"/>
          <w:szCs w:val="22"/>
          <w:lang w:eastAsia="en-CA"/>
        </w:rPr>
        <w:t xml:space="preserve">Plan, develop, and produce clear, concise, and accurate </w:t>
      </w:r>
      <w:r w:rsidR="005C6198">
        <w:rPr>
          <w:rFonts w:ascii="Arial" w:hAnsi="Arial" w:cs="Arial"/>
          <w:sz w:val="22"/>
          <w:szCs w:val="22"/>
          <w:lang w:eastAsia="en-CA"/>
        </w:rPr>
        <w:t xml:space="preserve">expository paragraphs and </w:t>
      </w:r>
      <w:r w:rsidR="00623221" w:rsidRPr="001C372E">
        <w:rPr>
          <w:rFonts w:ascii="Arial" w:hAnsi="Arial" w:cs="Arial"/>
          <w:sz w:val="22"/>
          <w:szCs w:val="22"/>
          <w:lang w:eastAsia="en-CA"/>
        </w:rPr>
        <w:t>work-related documents.</w:t>
      </w:r>
    </w:p>
    <w:p w:rsidR="00F41F2E" w:rsidRPr="001C372E" w:rsidRDefault="00F41F2E" w:rsidP="00F41F2E">
      <w:pPr>
        <w:ind w:left="426"/>
        <w:rPr>
          <w:rFonts w:ascii="Arial" w:hAnsi="Arial" w:cs="Arial"/>
          <w:sz w:val="22"/>
          <w:szCs w:val="22"/>
        </w:rPr>
      </w:pPr>
    </w:p>
    <w:p w:rsidR="00623221" w:rsidRPr="001C372E" w:rsidRDefault="00623221" w:rsidP="009C7F48">
      <w:pPr>
        <w:ind w:left="72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F41F2E">
      <w:pPr>
        <w:ind w:left="851"/>
        <w:rPr>
          <w:rFonts w:ascii="Arial" w:hAnsi="Arial" w:cs="Arial"/>
          <w:sz w:val="22"/>
          <w:szCs w:val="22"/>
        </w:rPr>
      </w:pP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Plan and organize communications according to the purpose and audience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writing process to produce written products</w:t>
      </w:r>
    </w:p>
    <w:p w:rsidR="001C372E" w:rsidRPr="001C372E" w:rsidRDefault="001C372E" w:rsidP="001C372E">
      <w:pPr>
        <w:pStyle w:val="ListParagraph"/>
        <w:numPr>
          <w:ilvl w:val="0"/>
          <w:numId w:val="37"/>
        </w:numPr>
        <w:rPr>
          <w:rFonts w:ascii="Arial" w:hAnsi="Arial" w:cs="Arial"/>
          <w:sz w:val="22"/>
          <w:szCs w:val="22"/>
        </w:rPr>
      </w:pPr>
      <w:r w:rsidRPr="001C372E">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Incorporate content that is meaningful, relevant, and complete</w:t>
      </w:r>
    </w:p>
    <w:p w:rsidR="005C6198" w:rsidRDefault="005C6198" w:rsidP="009C7F48">
      <w:pPr>
        <w:pStyle w:val="ListParagraph"/>
        <w:numPr>
          <w:ilvl w:val="0"/>
          <w:numId w:val="37"/>
        </w:numPr>
        <w:rPr>
          <w:rFonts w:ascii="Arial" w:hAnsi="Arial" w:cs="Arial"/>
          <w:sz w:val="22"/>
          <w:szCs w:val="22"/>
        </w:rPr>
      </w:pPr>
      <w:r>
        <w:rPr>
          <w:rFonts w:ascii="Arial" w:hAnsi="Arial" w:cs="Arial"/>
          <w:sz w:val="22"/>
          <w:szCs w:val="22"/>
        </w:rPr>
        <w:t>Write a well-organized expository paragraph</w:t>
      </w:r>
    </w:p>
    <w:p w:rsidR="005C6198" w:rsidRDefault="001C372E" w:rsidP="009C7F48">
      <w:pPr>
        <w:pStyle w:val="ListParagraph"/>
        <w:numPr>
          <w:ilvl w:val="0"/>
          <w:numId w:val="37"/>
        </w:numPr>
        <w:rPr>
          <w:rFonts w:ascii="Arial" w:hAnsi="Arial" w:cs="Arial"/>
          <w:sz w:val="22"/>
          <w:szCs w:val="22"/>
        </w:rPr>
      </w:pPr>
      <w:r>
        <w:rPr>
          <w:rFonts w:ascii="Arial" w:hAnsi="Arial" w:cs="Arial"/>
          <w:sz w:val="22"/>
          <w:szCs w:val="22"/>
        </w:rPr>
        <w:t xml:space="preserve">Credit </w:t>
      </w:r>
      <w:r w:rsidR="005C6198">
        <w:rPr>
          <w:rFonts w:ascii="Arial" w:hAnsi="Arial" w:cs="Arial"/>
          <w:sz w:val="22"/>
          <w:szCs w:val="22"/>
        </w:rPr>
        <w:t>the sources of quoted and paraphrased material using a standard referencing style</w:t>
      </w:r>
    </w:p>
    <w:p w:rsidR="005C6198"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six Cs (conciseness, clarity, cohesiveness, correctness, completeness, and courtesy) in all written submissions</w:t>
      </w:r>
    </w:p>
    <w:p w:rsidR="005C6198" w:rsidRPr="001C372E" w:rsidRDefault="005C6198" w:rsidP="005C6198">
      <w:pPr>
        <w:pStyle w:val="ListParagraph"/>
        <w:numPr>
          <w:ilvl w:val="0"/>
          <w:numId w:val="37"/>
        </w:numPr>
        <w:rPr>
          <w:rFonts w:ascii="Arial" w:hAnsi="Arial" w:cs="Arial"/>
          <w:sz w:val="22"/>
          <w:szCs w:val="22"/>
        </w:rPr>
      </w:pPr>
      <w:r w:rsidRPr="001C372E">
        <w:rPr>
          <w:rFonts w:ascii="Arial" w:hAnsi="Arial" w:cs="Arial"/>
          <w:sz w:val="22"/>
          <w:szCs w:val="22"/>
        </w:rPr>
        <w:t xml:space="preserve">Evaluate, proofread, and edit documents using appropriate tools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Identify and use appropriately different types of writing formats (email, memos, letters, summaries, short reports, etc.)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Enhance document design by using software features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Recognize various techniques for effective resumes </w:t>
      </w:r>
    </w:p>
    <w:p w:rsidR="00623221"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Prepare and write an effective cover letter and resume </w:t>
      </w:r>
    </w:p>
    <w:p w:rsidR="005C6198" w:rsidRPr="001C372E" w:rsidRDefault="005C6198" w:rsidP="009C7F48">
      <w:pPr>
        <w:pStyle w:val="ListParagraph"/>
        <w:numPr>
          <w:ilvl w:val="0"/>
          <w:numId w:val="37"/>
        </w:numPr>
        <w:rPr>
          <w:rFonts w:ascii="Arial" w:hAnsi="Arial" w:cs="Arial"/>
          <w:sz w:val="22"/>
          <w:szCs w:val="22"/>
        </w:rPr>
      </w:pPr>
      <w:r w:rsidRPr="005C6198">
        <w:rPr>
          <w:rFonts w:ascii="Arial" w:hAnsi="Arial" w:cs="Arial"/>
          <w:sz w:val="22"/>
          <w:szCs w:val="22"/>
        </w:rPr>
        <w:t>Reflect upon and assess strengths and needs of personal writing skills</w:t>
      </w:r>
    </w:p>
    <w:p w:rsidR="00623221" w:rsidRPr="005C6198" w:rsidRDefault="00F41F2E" w:rsidP="009C7F48">
      <w:pPr>
        <w:pStyle w:val="ListParagraph"/>
        <w:numPr>
          <w:ilvl w:val="0"/>
          <w:numId w:val="30"/>
        </w:numPr>
        <w:ind w:left="720"/>
        <w:rPr>
          <w:rFonts w:ascii="Arial" w:hAnsi="Arial" w:cs="Arial"/>
          <w:sz w:val="22"/>
          <w:szCs w:val="22"/>
        </w:rPr>
      </w:pPr>
      <w:r w:rsidRPr="005C6198">
        <w:rPr>
          <w:rFonts w:ascii="Arial" w:hAnsi="Arial" w:cs="Arial"/>
          <w:b/>
          <w:sz w:val="22"/>
          <w:szCs w:val="22"/>
          <w:lang w:eastAsia="en-CA"/>
        </w:rPr>
        <w:lastRenderedPageBreak/>
        <w:t>Listening and Speaking Skills:</w:t>
      </w:r>
      <w:r w:rsidRPr="005C6198">
        <w:rPr>
          <w:rFonts w:ascii="Arial" w:hAnsi="Arial" w:cs="Arial"/>
          <w:sz w:val="22"/>
          <w:szCs w:val="22"/>
          <w:lang w:eastAsia="en-CA"/>
        </w:rPr>
        <w:t xml:space="preserve"> </w:t>
      </w:r>
      <w:r w:rsidR="00623221" w:rsidRPr="005C6198">
        <w:rPr>
          <w:rFonts w:ascii="Arial" w:hAnsi="Arial" w:cs="Arial"/>
          <w:sz w:val="22"/>
          <w:szCs w:val="22"/>
          <w:lang w:eastAsia="en-CA"/>
        </w:rPr>
        <w:t xml:space="preserve">Demonstrate interpersonal </w:t>
      </w:r>
      <w:r w:rsidR="000001AD" w:rsidRPr="005C6198">
        <w:rPr>
          <w:rFonts w:ascii="Arial" w:hAnsi="Arial" w:cs="Arial"/>
          <w:sz w:val="22"/>
          <w:szCs w:val="22"/>
          <w:lang w:eastAsia="en-CA"/>
        </w:rPr>
        <w:t xml:space="preserve">communication </w:t>
      </w:r>
      <w:r w:rsidR="008B472C" w:rsidRPr="005C6198">
        <w:rPr>
          <w:rFonts w:ascii="Arial" w:hAnsi="Arial" w:cs="Arial"/>
          <w:sz w:val="22"/>
          <w:szCs w:val="22"/>
          <w:lang w:eastAsia="en-CA"/>
        </w:rPr>
        <w:t>s</w:t>
      </w:r>
      <w:r w:rsidR="00623221" w:rsidRPr="005C6198">
        <w:rPr>
          <w:rFonts w:ascii="Arial" w:hAnsi="Arial" w:cs="Arial"/>
          <w:sz w:val="22"/>
          <w:szCs w:val="22"/>
          <w:lang w:eastAsia="en-CA"/>
        </w:rPr>
        <w:t>kills needed in a work environment and/or present ideas individually or collaboratively.</w:t>
      </w:r>
    </w:p>
    <w:p w:rsidR="00393202" w:rsidRPr="001C372E" w:rsidRDefault="00393202" w:rsidP="00393202">
      <w:pPr>
        <w:spacing w:line="276" w:lineRule="auto"/>
        <w:ind w:left="425"/>
        <w:rPr>
          <w:rFonts w:ascii="Arial" w:hAnsi="Arial" w:cs="Arial"/>
          <w:sz w:val="22"/>
          <w:szCs w:val="22"/>
        </w:rPr>
      </w:pPr>
    </w:p>
    <w:p w:rsidR="00623221" w:rsidRPr="001C372E" w:rsidRDefault="00623221" w:rsidP="009C7F48">
      <w:pPr>
        <w:ind w:left="1080" w:hanging="36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9C7F48">
      <w:pPr>
        <w:ind w:left="1080" w:hanging="360"/>
        <w:rPr>
          <w:rFonts w:ascii="Arial" w:hAnsi="Arial" w:cs="Arial"/>
          <w:sz w:val="22"/>
          <w:szCs w:val="22"/>
        </w:rPr>
      </w:pP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Define and explain the communication process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Identify and explain barriers to effective communication </w:t>
      </w:r>
    </w:p>
    <w:p w:rsidR="00623221" w:rsidRPr="001C372E" w:rsidRDefault="00623221" w:rsidP="009C7F48">
      <w:pPr>
        <w:pStyle w:val="ListParagraph"/>
        <w:numPr>
          <w:ilvl w:val="0"/>
          <w:numId w:val="38"/>
        </w:numPr>
        <w:spacing w:after="200" w:line="276" w:lineRule="auto"/>
        <w:ind w:left="1080"/>
        <w:rPr>
          <w:rFonts w:ascii="Arial" w:hAnsi="Arial" w:cs="Arial"/>
          <w:sz w:val="22"/>
          <w:szCs w:val="22"/>
        </w:rPr>
      </w:pPr>
      <w:r w:rsidRPr="001C372E">
        <w:rPr>
          <w:rFonts w:ascii="Arial" w:hAnsi="Arial" w:cs="Arial"/>
          <w:sz w:val="22"/>
          <w:szCs w:val="22"/>
        </w:rPr>
        <w:t xml:space="preserve">Practice the </w:t>
      </w:r>
      <w:proofErr w:type="spellStart"/>
      <w:r w:rsidRPr="001C372E">
        <w:rPr>
          <w:rFonts w:ascii="Arial" w:hAnsi="Arial" w:cs="Arial"/>
          <w:sz w:val="22"/>
          <w:szCs w:val="22"/>
        </w:rPr>
        <w:t>behaviours</w:t>
      </w:r>
      <w:proofErr w:type="spellEnd"/>
      <w:r w:rsidRPr="001C372E">
        <w:rPr>
          <w:rFonts w:ascii="Arial" w:hAnsi="Arial" w:cs="Arial"/>
          <w:sz w:val="22"/>
          <w:szCs w:val="22"/>
        </w:rPr>
        <w:t xml:space="preserve"> of active listeners by selecting and </w:t>
      </w:r>
      <w:r w:rsidRPr="001C372E">
        <w:rPr>
          <w:rFonts w:ascii="Arial" w:hAnsi="Arial" w:cs="Arial"/>
          <w:color w:val="000000"/>
          <w:sz w:val="22"/>
          <w:szCs w:val="22"/>
        </w:rPr>
        <w:t>using appropriate strategies and language cues to construct meaning before, during, and after listening</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Organize ideas coherently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Role-play effective interpersonal skills in workplace scenarios</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Present ideas orally, individually and/or collaboratively</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Use clear speech, concise language, correct grammar and sentence structure</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Present materials effectively for audience and purpose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Produce and use visual aids effectively and appropriately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Language</w:t>
      </w:r>
      <w:r w:rsidR="005C6198">
        <w:rPr>
          <w:rFonts w:ascii="Arial" w:hAnsi="Arial" w:cs="Arial"/>
          <w:sz w:val="22"/>
          <w:szCs w:val="22"/>
        </w:rPr>
        <w:t>,</w:t>
      </w:r>
      <w:r w:rsidRPr="00F41F2E">
        <w:rPr>
          <w:rFonts w:ascii="Arial" w:hAnsi="Arial" w:cs="Arial"/>
          <w:sz w:val="22"/>
          <w:szCs w:val="22"/>
        </w:rPr>
        <w:t xml:space="preserve"> mechanics</w:t>
      </w:r>
      <w:r w:rsidR="005C6198">
        <w:rPr>
          <w:rFonts w:ascii="Arial" w:hAnsi="Arial" w:cs="Arial"/>
          <w:sz w:val="22"/>
          <w:szCs w:val="22"/>
        </w:rPr>
        <w:t xml:space="preserve"> and editing</w:t>
      </w:r>
      <w:r w:rsidRPr="00F41F2E">
        <w:rPr>
          <w:rFonts w:ascii="Arial" w:hAnsi="Arial" w:cs="Arial"/>
          <w:sz w:val="22"/>
          <w:szCs w:val="22"/>
        </w:rPr>
        <w:t xml:space="preserve"> </w:t>
      </w:r>
      <w:r w:rsidR="005C6198">
        <w:rPr>
          <w:rFonts w:ascii="Arial" w:hAnsi="Arial" w:cs="Arial"/>
          <w:sz w:val="22"/>
          <w:szCs w:val="22"/>
        </w:rPr>
        <w:t>–</w:t>
      </w:r>
      <w:r w:rsidRPr="00F41F2E">
        <w:rPr>
          <w:rFonts w:ascii="Arial" w:hAnsi="Arial" w:cs="Arial"/>
          <w:sz w:val="22"/>
          <w:szCs w:val="22"/>
        </w:rPr>
        <w:t xml:space="preserve"> grammar</w:t>
      </w:r>
    </w:p>
    <w:p w:rsidR="00623221" w:rsidRPr="00F41F2E" w:rsidRDefault="005C6198" w:rsidP="009C7F48">
      <w:pPr>
        <w:pStyle w:val="ListParagraph"/>
        <w:numPr>
          <w:ilvl w:val="0"/>
          <w:numId w:val="41"/>
        </w:numPr>
        <w:ind w:hanging="360"/>
        <w:rPr>
          <w:rFonts w:ascii="Arial" w:hAnsi="Arial" w:cs="Arial"/>
          <w:sz w:val="22"/>
          <w:szCs w:val="22"/>
        </w:rPr>
      </w:pPr>
      <w:r>
        <w:rPr>
          <w:rFonts w:ascii="Arial" w:hAnsi="Arial" w:cs="Arial"/>
          <w:sz w:val="22"/>
          <w:szCs w:val="22"/>
        </w:rPr>
        <w:t>Paragraph organization-topic sentences and support using research sources</w:t>
      </w:r>
      <w:r w:rsidR="00623221" w:rsidRPr="00F41F2E">
        <w:rPr>
          <w:rFonts w:ascii="Arial" w:hAnsi="Arial" w:cs="Arial"/>
          <w:sz w:val="22"/>
          <w:szCs w:val="22"/>
        </w:rPr>
        <w:t xml:space="preserve"> </w:t>
      </w: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Researching and reading program-related material</w:t>
      </w:r>
    </w:p>
    <w:p w:rsidR="005C6198" w:rsidRPr="00F41F2E" w:rsidRDefault="005C6198" w:rsidP="005C619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4B7AE3" w:rsidRPr="00F41F2E" w:rsidRDefault="00623221" w:rsidP="004B7AE3">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r w:rsidR="004B7AE3">
        <w:rPr>
          <w:rFonts w:ascii="Arial" w:hAnsi="Arial" w:cs="Arial"/>
          <w:sz w:val="22"/>
          <w:szCs w:val="22"/>
        </w:rPr>
        <w:t>-</w:t>
      </w:r>
      <w:r w:rsidR="004B7AE3" w:rsidRPr="004B7AE3">
        <w:rPr>
          <w:rFonts w:ascii="Arial" w:hAnsi="Arial" w:cs="Arial"/>
          <w:sz w:val="22"/>
          <w:szCs w:val="22"/>
        </w:rPr>
        <w:t xml:space="preserve"> </w:t>
      </w:r>
      <w:r w:rsidR="004B7AE3" w:rsidRPr="00F41F2E">
        <w:rPr>
          <w:rFonts w:ascii="Arial" w:hAnsi="Arial" w:cs="Arial"/>
          <w:sz w:val="22"/>
          <w:szCs w:val="22"/>
        </w:rPr>
        <w:t xml:space="preserve">Listening </w:t>
      </w:r>
      <w:r w:rsidR="004B7AE3">
        <w:rPr>
          <w:rFonts w:ascii="Arial" w:hAnsi="Arial" w:cs="Arial"/>
          <w:sz w:val="22"/>
          <w:szCs w:val="22"/>
        </w:rPr>
        <w:t xml:space="preserve">&amp; speaking </w:t>
      </w:r>
      <w:r w:rsidR="004B7AE3" w:rsidRPr="00F41F2E">
        <w:rPr>
          <w:rFonts w:ascii="Arial" w:hAnsi="Arial" w:cs="Arial"/>
          <w:sz w:val="22"/>
          <w:szCs w:val="22"/>
        </w:rPr>
        <w:t>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38166A" w:rsidRDefault="00F55910" w:rsidP="009C7F48">
      <w:pPr>
        <w:ind w:left="360"/>
        <w:rPr>
          <w:rFonts w:ascii="Arial" w:hAnsi="Arial" w:cs="Arial"/>
          <w:sz w:val="22"/>
          <w:szCs w:val="22"/>
        </w:rPr>
      </w:pPr>
      <w:r w:rsidRPr="00C45C4F">
        <w:rPr>
          <w:rFonts w:ascii="Arial" w:hAnsi="Arial" w:cs="Arial"/>
          <w:sz w:val="22"/>
          <w:szCs w:val="22"/>
          <w:u w:val="single"/>
        </w:rPr>
        <w:t>Required:</w:t>
      </w:r>
      <w:r>
        <w:rPr>
          <w:rFonts w:ascii="Arial" w:hAnsi="Arial" w:cs="Arial"/>
          <w:sz w:val="22"/>
          <w:szCs w:val="22"/>
        </w:rPr>
        <w:t xml:space="preserve"> </w:t>
      </w:r>
      <w:r w:rsidR="00393202">
        <w:rPr>
          <w:rFonts w:ascii="Arial" w:hAnsi="Arial" w:cs="Arial"/>
          <w:sz w:val="22"/>
          <w:szCs w:val="22"/>
        </w:rPr>
        <w:t>(do not purchase until advised to do so)</w:t>
      </w:r>
    </w:p>
    <w:p w:rsidR="009C7F48" w:rsidRDefault="009C7F48" w:rsidP="009C7F48">
      <w:pPr>
        <w:tabs>
          <w:tab w:val="left" w:pos="5103"/>
        </w:tabs>
        <w:spacing w:line="360" w:lineRule="auto"/>
        <w:rPr>
          <w:rFonts w:ascii="Arial" w:hAnsi="Arial" w:cs="Arial"/>
          <w:sz w:val="22"/>
          <w:szCs w:val="22"/>
        </w:rPr>
      </w:pPr>
    </w:p>
    <w:p w:rsidR="00F55910" w:rsidRPr="00C45C4F" w:rsidRDefault="002515CF" w:rsidP="003F4123">
      <w:pPr>
        <w:tabs>
          <w:tab w:val="left" w:pos="5103"/>
        </w:tabs>
        <w:spacing w:line="360" w:lineRule="auto"/>
        <w:ind w:left="720" w:hanging="360"/>
        <w:rPr>
          <w:rFonts w:ascii="Arial" w:hAnsi="Arial" w:cs="Arial"/>
          <w:sz w:val="22"/>
          <w:szCs w:val="22"/>
        </w:rPr>
      </w:pPr>
      <w:r>
        <w:rPr>
          <w:rFonts w:ascii="Arial" w:hAnsi="Arial" w:cs="Arial"/>
          <w:sz w:val="22"/>
          <w:szCs w:val="22"/>
        </w:rPr>
        <w:t>Holt, M. E.</w:t>
      </w:r>
      <w:r w:rsidR="003F4123">
        <w:rPr>
          <w:rFonts w:ascii="Arial" w:hAnsi="Arial" w:cs="Arial"/>
          <w:sz w:val="22"/>
          <w:szCs w:val="22"/>
        </w:rPr>
        <w:t xml:space="preserve"> (200</w:t>
      </w:r>
      <w:r>
        <w:rPr>
          <w:rFonts w:ascii="Arial" w:hAnsi="Arial" w:cs="Arial"/>
          <w:sz w:val="22"/>
          <w:szCs w:val="22"/>
        </w:rPr>
        <w:t>3</w:t>
      </w:r>
      <w:r w:rsidR="003F4123">
        <w:rPr>
          <w:rFonts w:ascii="Arial" w:hAnsi="Arial" w:cs="Arial"/>
          <w:sz w:val="22"/>
          <w:szCs w:val="22"/>
        </w:rPr>
        <w:t xml:space="preserve">). </w:t>
      </w:r>
      <w:r>
        <w:rPr>
          <w:rFonts w:ascii="Arial" w:hAnsi="Arial" w:cs="Arial"/>
          <w:i/>
          <w:sz w:val="22"/>
          <w:szCs w:val="22"/>
        </w:rPr>
        <w:t>Workplace writing</w:t>
      </w:r>
      <w:r w:rsidR="003F4123" w:rsidRPr="003F4123">
        <w:rPr>
          <w:rFonts w:ascii="Arial" w:hAnsi="Arial" w:cs="Arial"/>
          <w:sz w:val="22"/>
          <w:szCs w:val="22"/>
        </w:rPr>
        <w:t xml:space="preserve">. </w:t>
      </w:r>
      <w:r>
        <w:rPr>
          <w:rFonts w:ascii="Arial" w:hAnsi="Arial" w:cs="Arial"/>
          <w:sz w:val="22"/>
          <w:szCs w:val="22"/>
        </w:rPr>
        <w:t>Toronto: Nelson.</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2515CF"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
    <w:p w:rsidR="002515CF" w:rsidRDefault="002515CF">
      <w:pPr>
        <w:rPr>
          <w:rFonts w:ascii="Arial" w:hAnsi="Arial" w:cs="Arial"/>
          <w:sz w:val="22"/>
          <w:szCs w:val="22"/>
        </w:rPr>
      </w:pPr>
      <w:r>
        <w:rPr>
          <w:rFonts w:ascii="Arial" w:hAnsi="Arial" w:cs="Arial"/>
          <w:sz w:val="22"/>
          <w:szCs w:val="22"/>
        </w:rPr>
        <w:br w:type="page"/>
      </w:r>
    </w:p>
    <w:p w:rsidR="00F55910" w:rsidRPr="00F55910" w:rsidRDefault="00F55910"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F55910">
              <w:rPr>
                <w:rFonts w:ascii="Arial" w:hAnsi="Arial" w:cs="Arial"/>
                <w:sz w:val="22"/>
                <w:szCs w:val="22"/>
              </w:rPr>
              <w:t>Letter</w:t>
            </w:r>
          </w:p>
          <w:p w:rsidR="00C00836" w:rsidRPr="00F55910" w:rsidRDefault="004B7AE3" w:rsidP="003F31AC">
            <w:pPr>
              <w:pStyle w:val="ListParagraph"/>
              <w:numPr>
                <w:ilvl w:val="0"/>
                <w:numId w:val="28"/>
              </w:numPr>
              <w:ind w:left="1288" w:hanging="284"/>
              <w:rPr>
                <w:rFonts w:ascii="Arial" w:hAnsi="Arial" w:cs="Arial"/>
                <w:sz w:val="22"/>
                <w:szCs w:val="22"/>
              </w:rPr>
            </w:pPr>
            <w:r>
              <w:rPr>
                <w:rFonts w:ascii="Arial" w:hAnsi="Arial" w:cs="Arial"/>
                <w:sz w:val="22"/>
                <w:szCs w:val="22"/>
              </w:rPr>
              <w:t>Paragraph/</w:t>
            </w:r>
            <w:r w:rsidR="00C00836"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D4776F"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F55910">
              <w:rPr>
                <w:rFonts w:ascii="Arial" w:hAnsi="Arial" w:cs="Arial"/>
                <w:sz w:val="22"/>
                <w:szCs w:val="22"/>
                <w:lang w:eastAsia="en-CA"/>
              </w:rPr>
              <w:t>Telephone techniques</w:t>
            </w:r>
          </w:p>
          <w:p w:rsidR="00C00836" w:rsidRPr="00F55910" w:rsidRDefault="00D4776F"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4B7AE3" w:rsidRDefault="004B7AE3" w:rsidP="004B7AE3">
      <w:pPr>
        <w:tabs>
          <w:tab w:val="left" w:pos="567"/>
        </w:tabs>
        <w:spacing w:after="100"/>
        <w:rPr>
          <w:rFonts w:ascii="Arial" w:hAnsi="Arial" w:cs="Arial"/>
          <w:sz w:val="22"/>
          <w:szCs w:val="22"/>
        </w:rPr>
      </w:pPr>
    </w:p>
    <w:p w:rsidR="004B7AE3" w:rsidRDefault="004B7AE3" w:rsidP="004B7AE3">
      <w:pPr>
        <w:tabs>
          <w:tab w:val="left" w:pos="567"/>
        </w:tabs>
        <w:spacing w:after="100"/>
        <w:rPr>
          <w:rFonts w:ascii="Arial" w:hAnsi="Arial" w:cs="Arial"/>
          <w:sz w:val="22"/>
          <w:szCs w:val="22"/>
        </w:rPr>
      </w:pPr>
    </w:p>
    <w:p w:rsidR="004B7AE3" w:rsidRPr="004B7AE3" w:rsidRDefault="004B7AE3" w:rsidP="004B7AE3">
      <w:pPr>
        <w:tabs>
          <w:tab w:val="left" w:pos="567"/>
        </w:tabs>
        <w:spacing w:after="100"/>
        <w:rPr>
          <w:rFonts w:ascii="Arial" w:hAnsi="Arial" w:cs="Arial"/>
          <w:sz w:val="22"/>
          <w:szCs w:val="22"/>
        </w:rPr>
      </w:pPr>
    </w:p>
    <w:p w:rsidR="004B7AE3" w:rsidRDefault="004B7AE3" w:rsidP="009C7F48">
      <w:pPr>
        <w:ind w:left="360"/>
        <w:rPr>
          <w:rFonts w:ascii="Arial" w:hAnsi="Arial" w:cs="Arial"/>
          <w:b/>
          <w:sz w:val="22"/>
          <w:szCs w:val="22"/>
        </w:rPr>
      </w:pP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Default="003F31AC" w:rsidP="003F31AC">
      <w:pPr>
        <w:rPr>
          <w:rFonts w:ascii="Arial" w:hAnsi="Arial" w:cs="Arial"/>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6C" w:rsidRDefault="0059516C">
      <w:r>
        <w:separator/>
      </w:r>
    </w:p>
  </w:endnote>
  <w:endnote w:type="continuationSeparator" w:id="0">
    <w:p w:rsidR="0059516C" w:rsidRDefault="0059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6C" w:rsidRDefault="0059516C">
      <w:r>
        <w:separator/>
      </w:r>
    </w:p>
  </w:footnote>
  <w:footnote w:type="continuationSeparator" w:id="0">
    <w:p w:rsidR="0059516C" w:rsidRDefault="00595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59516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1C2E51">
      <w:rPr>
        <w:rStyle w:val="PageNumber"/>
        <w:b/>
        <w:noProof/>
      </w:rPr>
      <w:t>5</w:t>
    </w:r>
    <w:r w:rsidRPr="00BD1087">
      <w:rPr>
        <w:rStyle w:val="PageNumber"/>
        <w:b/>
      </w:rPr>
      <w:fldChar w:fldCharType="end"/>
    </w:r>
  </w:p>
  <w:p w:rsidR="0059516C" w:rsidRDefault="0059516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D95AF1" w:rsidRDefault="0059516C"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1C2E51">
      <w:rPr>
        <w:rFonts w:ascii="Arial" w:hAnsi="Arial"/>
        <w:b/>
        <w:noProof/>
        <w:lang w:val="en-GB"/>
      </w:rPr>
      <w:t>2</w:t>
    </w:r>
    <w:r w:rsidRPr="00D95AF1">
      <w:rPr>
        <w:rFonts w:ascii="Arial" w:hAnsi="Arial"/>
        <w:b/>
        <w:lang w:val="en-GB"/>
      </w:rPr>
      <w:fldChar w:fldCharType="end"/>
    </w: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8">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2"/>
  </w:num>
  <w:num w:numId="5">
    <w:abstractNumId w:val="41"/>
  </w:num>
  <w:num w:numId="6">
    <w:abstractNumId w:val="5"/>
  </w:num>
  <w:num w:numId="7">
    <w:abstractNumId w:val="1"/>
  </w:num>
  <w:num w:numId="8">
    <w:abstractNumId w:val="26"/>
  </w:num>
  <w:num w:numId="9">
    <w:abstractNumId w:val="33"/>
  </w:num>
  <w:num w:numId="10">
    <w:abstractNumId w:val="6"/>
  </w:num>
  <w:num w:numId="11">
    <w:abstractNumId w:val="22"/>
  </w:num>
  <w:num w:numId="12">
    <w:abstractNumId w:val="0"/>
  </w:num>
  <w:num w:numId="13">
    <w:abstractNumId w:val="13"/>
  </w:num>
  <w:num w:numId="14">
    <w:abstractNumId w:val="27"/>
  </w:num>
  <w:num w:numId="15">
    <w:abstractNumId w:val="9"/>
  </w:num>
  <w:num w:numId="16">
    <w:abstractNumId w:val="15"/>
  </w:num>
  <w:num w:numId="17">
    <w:abstractNumId w:val="23"/>
  </w:num>
  <w:num w:numId="18">
    <w:abstractNumId w:val="25"/>
  </w:num>
  <w:num w:numId="19">
    <w:abstractNumId w:val="29"/>
  </w:num>
  <w:num w:numId="20">
    <w:abstractNumId w:val="35"/>
  </w:num>
  <w:num w:numId="21">
    <w:abstractNumId w:val="7"/>
  </w:num>
  <w:num w:numId="22">
    <w:abstractNumId w:val="24"/>
  </w:num>
  <w:num w:numId="23">
    <w:abstractNumId w:val="11"/>
  </w:num>
  <w:num w:numId="24">
    <w:abstractNumId w:val="10"/>
  </w:num>
  <w:num w:numId="25">
    <w:abstractNumId w:val="4"/>
  </w:num>
  <w:num w:numId="26">
    <w:abstractNumId w:val="38"/>
  </w:num>
  <w:num w:numId="27">
    <w:abstractNumId w:val="36"/>
  </w:num>
  <w:num w:numId="28">
    <w:abstractNumId w:val="3"/>
  </w:num>
  <w:num w:numId="29">
    <w:abstractNumId w:val="17"/>
  </w:num>
  <w:num w:numId="30">
    <w:abstractNumId w:val="19"/>
  </w:num>
  <w:num w:numId="31">
    <w:abstractNumId w:val="14"/>
  </w:num>
  <w:num w:numId="32">
    <w:abstractNumId w:val="39"/>
  </w:num>
  <w:num w:numId="33">
    <w:abstractNumId w:val="34"/>
  </w:num>
  <w:num w:numId="34">
    <w:abstractNumId w:val="2"/>
  </w:num>
  <w:num w:numId="35">
    <w:abstractNumId w:val="18"/>
  </w:num>
  <w:num w:numId="36">
    <w:abstractNumId w:val="37"/>
  </w:num>
  <w:num w:numId="37">
    <w:abstractNumId w:val="28"/>
  </w:num>
  <w:num w:numId="38">
    <w:abstractNumId w:val="20"/>
  </w:num>
  <w:num w:numId="39">
    <w:abstractNumId w:val="30"/>
  </w:num>
  <w:num w:numId="40">
    <w:abstractNumId w:val="8"/>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807D9"/>
    <w:rsid w:val="00393202"/>
    <w:rsid w:val="003A0238"/>
    <w:rsid w:val="003D0B70"/>
    <w:rsid w:val="003D5562"/>
    <w:rsid w:val="003F31AC"/>
    <w:rsid w:val="003F4123"/>
    <w:rsid w:val="004346AF"/>
    <w:rsid w:val="00441ECC"/>
    <w:rsid w:val="00445A7D"/>
    <w:rsid w:val="00455859"/>
    <w:rsid w:val="00497B5F"/>
    <w:rsid w:val="004B7AE3"/>
    <w:rsid w:val="004E13E6"/>
    <w:rsid w:val="004E298B"/>
    <w:rsid w:val="00532940"/>
    <w:rsid w:val="00533537"/>
    <w:rsid w:val="0056705E"/>
    <w:rsid w:val="00576E0C"/>
    <w:rsid w:val="0059516C"/>
    <w:rsid w:val="005A28BC"/>
    <w:rsid w:val="005C10A6"/>
    <w:rsid w:val="005C6198"/>
    <w:rsid w:val="00613807"/>
    <w:rsid w:val="00623221"/>
    <w:rsid w:val="00626C24"/>
    <w:rsid w:val="00674194"/>
    <w:rsid w:val="00694DEC"/>
    <w:rsid w:val="006A1A7F"/>
    <w:rsid w:val="006A1E24"/>
    <w:rsid w:val="006A379F"/>
    <w:rsid w:val="00721404"/>
    <w:rsid w:val="00721FF2"/>
    <w:rsid w:val="00723208"/>
    <w:rsid w:val="00754E6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A01D87"/>
    <w:rsid w:val="00A023DB"/>
    <w:rsid w:val="00A211C2"/>
    <w:rsid w:val="00A55EF9"/>
    <w:rsid w:val="00A73768"/>
    <w:rsid w:val="00A847C0"/>
    <w:rsid w:val="00A85995"/>
    <w:rsid w:val="00A9176F"/>
    <w:rsid w:val="00A97B10"/>
    <w:rsid w:val="00AB7229"/>
    <w:rsid w:val="00AC5756"/>
    <w:rsid w:val="00B02C92"/>
    <w:rsid w:val="00B50404"/>
    <w:rsid w:val="00B75AE4"/>
    <w:rsid w:val="00B778BA"/>
    <w:rsid w:val="00B835FC"/>
    <w:rsid w:val="00BA119A"/>
    <w:rsid w:val="00BA318C"/>
    <w:rsid w:val="00BC3AA5"/>
    <w:rsid w:val="00BC7832"/>
    <w:rsid w:val="00BD1087"/>
    <w:rsid w:val="00BE2279"/>
    <w:rsid w:val="00BE39B3"/>
    <w:rsid w:val="00C00836"/>
    <w:rsid w:val="00C0550E"/>
    <w:rsid w:val="00C074E0"/>
    <w:rsid w:val="00C13DA1"/>
    <w:rsid w:val="00C53F7E"/>
    <w:rsid w:val="00C87B5D"/>
    <w:rsid w:val="00C97440"/>
    <w:rsid w:val="00C97897"/>
    <w:rsid w:val="00CB061E"/>
    <w:rsid w:val="00CB4EB0"/>
    <w:rsid w:val="00CC2D2A"/>
    <w:rsid w:val="00CE00AF"/>
    <w:rsid w:val="00CF1723"/>
    <w:rsid w:val="00D1300B"/>
    <w:rsid w:val="00D444B5"/>
    <w:rsid w:val="00D4776F"/>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032D3-172F-417A-9E0C-85B36DB75F59}">
  <ds:schemaRefs>
    <ds:schemaRef ds:uri="http://schemas.openxmlformats.org/officeDocument/2006/bibliography"/>
  </ds:schemaRefs>
</ds:datastoreItem>
</file>

<file path=customXml/itemProps2.xml><?xml version="1.0" encoding="utf-8"?>
<ds:datastoreItem xmlns:ds="http://schemas.openxmlformats.org/officeDocument/2006/customXml" ds:itemID="{9B9988E7-BF45-4D9C-82E8-3DD10997C94B}"/>
</file>

<file path=customXml/itemProps3.xml><?xml version="1.0" encoding="utf-8"?>
<ds:datastoreItem xmlns:ds="http://schemas.openxmlformats.org/officeDocument/2006/customXml" ds:itemID="{A284E603-58B9-4F3D-A437-2FB2B0541B62}"/>
</file>

<file path=customXml/itemProps4.xml><?xml version="1.0" encoding="utf-8"?>
<ds:datastoreItem xmlns:ds="http://schemas.openxmlformats.org/officeDocument/2006/customXml" ds:itemID="{709CCE07-714A-490B-932E-F88DF18AEAAC}"/>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1029</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3</cp:revision>
  <cp:lastPrinted>2012-01-05T17:27:00Z</cp:lastPrinted>
  <dcterms:created xsi:type="dcterms:W3CDTF">2011-12-22T19:36:00Z</dcterms:created>
  <dcterms:modified xsi:type="dcterms:W3CDTF">2012-01-05T17:28:00Z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10730400</vt:r8>
  </property>
</Properties>
</file>